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CD076B" w:rsidRDefault="00674287" w:rsidP="00CD076B">
      <w:pPr>
        <w:pStyle w:val="a5"/>
        <w:widowControl w:val="0"/>
        <w:ind w:firstLine="0"/>
        <w:jc w:val="left"/>
        <w:rPr>
          <w:rFonts w:cs="Times New Roman"/>
          <w:b w:val="0"/>
          <w:color w:val="auto"/>
          <w:sz w:val="26"/>
          <w:szCs w:val="26"/>
        </w:rPr>
      </w:pPr>
    </w:p>
    <w:p w:rsidR="00CD076B" w:rsidRPr="00CD076B" w:rsidRDefault="00CD076B" w:rsidP="00CD076B">
      <w:pPr>
        <w:jc w:val="center"/>
        <w:rPr>
          <w:rFonts w:cs="Times New Roman"/>
          <w:b/>
          <w:sz w:val="26"/>
          <w:szCs w:val="26"/>
        </w:rPr>
      </w:pPr>
      <w:r w:rsidRPr="00CD076B">
        <w:rPr>
          <w:rFonts w:cs="Times New Roman"/>
          <w:b/>
          <w:sz w:val="26"/>
          <w:szCs w:val="26"/>
        </w:rPr>
        <w:t>Должностной регламент</w:t>
      </w:r>
    </w:p>
    <w:p w:rsidR="00CD076B" w:rsidRPr="00CD076B" w:rsidRDefault="00CD076B" w:rsidP="00CD076B">
      <w:pPr>
        <w:jc w:val="center"/>
        <w:rPr>
          <w:rFonts w:cs="Times New Roman"/>
          <w:b/>
          <w:sz w:val="26"/>
          <w:szCs w:val="26"/>
        </w:rPr>
      </w:pPr>
      <w:r w:rsidRPr="00CD076B">
        <w:rPr>
          <w:rFonts w:cs="Times New Roman"/>
          <w:b/>
          <w:sz w:val="26"/>
          <w:szCs w:val="26"/>
        </w:rPr>
        <w:t>главного государственного налогового инспектора</w:t>
      </w:r>
    </w:p>
    <w:p w:rsidR="00CD076B" w:rsidRPr="00CD076B" w:rsidRDefault="00CD076B" w:rsidP="00CD076B">
      <w:pPr>
        <w:jc w:val="center"/>
        <w:rPr>
          <w:rFonts w:cs="Times New Roman"/>
          <w:b/>
          <w:sz w:val="26"/>
          <w:szCs w:val="26"/>
        </w:rPr>
      </w:pPr>
      <w:r w:rsidRPr="00CD076B">
        <w:rPr>
          <w:rFonts w:cs="Times New Roman"/>
          <w:b/>
          <w:sz w:val="26"/>
          <w:szCs w:val="26"/>
        </w:rPr>
        <w:t>отдела камеральных проверок №4</w:t>
      </w:r>
    </w:p>
    <w:p w:rsidR="00CD076B" w:rsidRPr="00CD076B" w:rsidRDefault="00CD076B" w:rsidP="00CD076B">
      <w:pPr>
        <w:jc w:val="center"/>
        <w:rPr>
          <w:rFonts w:cs="Times New Roman"/>
          <w:b/>
          <w:sz w:val="26"/>
          <w:szCs w:val="26"/>
        </w:rPr>
      </w:pPr>
      <w:r w:rsidRPr="00CD076B">
        <w:rPr>
          <w:rFonts w:cs="Times New Roman"/>
          <w:b/>
          <w:sz w:val="26"/>
          <w:szCs w:val="26"/>
        </w:rPr>
        <w:t>Инспекции Федеральной налоговой службы №22 по г. Москве</w:t>
      </w:r>
    </w:p>
    <w:p w:rsidR="00CD076B" w:rsidRPr="00F0090A" w:rsidRDefault="00CD076B" w:rsidP="00CD076B">
      <w:pPr>
        <w:jc w:val="center"/>
        <w:rPr>
          <w:rFonts w:cs="Times New Roman"/>
          <w:b/>
          <w:sz w:val="16"/>
          <w:szCs w:val="16"/>
        </w:rPr>
      </w:pPr>
    </w:p>
    <w:p w:rsidR="00CD076B" w:rsidRPr="00CD076B" w:rsidRDefault="00CD076B" w:rsidP="00CD076B">
      <w:pPr>
        <w:jc w:val="center"/>
        <w:rPr>
          <w:rFonts w:cs="Times New Roman"/>
          <w:b/>
          <w:sz w:val="26"/>
          <w:szCs w:val="26"/>
        </w:rPr>
      </w:pPr>
      <w:r w:rsidRPr="00CD076B">
        <w:rPr>
          <w:rFonts w:cs="Times New Roman"/>
          <w:b/>
          <w:sz w:val="26"/>
          <w:szCs w:val="26"/>
        </w:rPr>
        <w:t>I. Общие положения</w:t>
      </w:r>
    </w:p>
    <w:p w:rsidR="00CD076B" w:rsidRPr="00F0090A" w:rsidRDefault="00CD076B" w:rsidP="00CD076B">
      <w:pPr>
        <w:jc w:val="left"/>
        <w:rPr>
          <w:rFonts w:cs="Times New Roman"/>
          <w:sz w:val="16"/>
          <w:szCs w:val="16"/>
        </w:rPr>
      </w:pP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>1. Должность федеральной государственной гражданской службы (далее – гражданская служба) главного государственного налогового инспектора отдела камеральных проверок №4 Инспекции Федеральной налоговой службы № 22 по г. Москве (далее – главный государственный налоговый инспектор) относится к ведущей группе должностей гражданской службы категории «специалисты».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- 11-3-3-094 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>2. Область профессиональной служебной деятельности главного государственного налогового инспектора: регулирование налоговой деятельности.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 xml:space="preserve">3. Вид профессиональной служебной деятельности главного государственного налогового инспектора: Регулирование в сфере налогообложения доходов физических лиц. Администрирование и контроль за правильностью исчисления, полнотой и своевременностью уплаты налога на доходы физических лиц. 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>4. Назначение на должность и освобождение от должности главного государственного налогового инспектора Инспекции осуществляются начальником Инспекции Федеральной налоговой службы №22 по г. Москве.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>5. Главный государственный налоговый инспектор непосредственно подчиняется начальнику отдела камеральных проверок №4 Инспекции Федеральной налоговой службы №22 по г. Москве (далее – Инспекция).</w:t>
      </w:r>
    </w:p>
    <w:p w:rsidR="00CD076B" w:rsidRPr="00F0090A" w:rsidRDefault="00CD076B" w:rsidP="00CD076B">
      <w:pPr>
        <w:jc w:val="left"/>
        <w:rPr>
          <w:rFonts w:cs="Times New Roman"/>
          <w:sz w:val="16"/>
          <w:szCs w:val="16"/>
        </w:rPr>
      </w:pPr>
    </w:p>
    <w:p w:rsidR="00CD076B" w:rsidRPr="00CD076B" w:rsidRDefault="00CD076B" w:rsidP="00CD076B">
      <w:pPr>
        <w:jc w:val="center"/>
        <w:rPr>
          <w:rFonts w:cs="Times New Roman"/>
          <w:b/>
          <w:sz w:val="26"/>
          <w:szCs w:val="26"/>
        </w:rPr>
      </w:pPr>
      <w:r w:rsidRPr="00CD076B">
        <w:rPr>
          <w:rFonts w:cs="Times New Roman"/>
          <w:b/>
          <w:sz w:val="26"/>
          <w:szCs w:val="26"/>
        </w:rPr>
        <w:t>II. Квалификационные требования</w:t>
      </w:r>
    </w:p>
    <w:p w:rsidR="00CD076B" w:rsidRPr="00CD076B" w:rsidRDefault="00CD076B" w:rsidP="00CD076B">
      <w:pPr>
        <w:jc w:val="center"/>
        <w:rPr>
          <w:rFonts w:cs="Times New Roman"/>
          <w:b/>
          <w:sz w:val="26"/>
          <w:szCs w:val="26"/>
        </w:rPr>
      </w:pPr>
      <w:r w:rsidRPr="00CD076B">
        <w:rPr>
          <w:rFonts w:cs="Times New Roman"/>
          <w:b/>
          <w:sz w:val="26"/>
          <w:szCs w:val="26"/>
        </w:rPr>
        <w:t>для замещения должности гражданской службы</w:t>
      </w:r>
    </w:p>
    <w:p w:rsidR="00CD076B" w:rsidRPr="00F0090A" w:rsidRDefault="00CD076B" w:rsidP="00CD076B">
      <w:pPr>
        <w:jc w:val="left"/>
        <w:rPr>
          <w:rFonts w:cs="Times New Roman"/>
          <w:sz w:val="16"/>
          <w:szCs w:val="16"/>
        </w:rPr>
      </w:pP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>6. Для замещения должности главного государственного налогового инспектора устанавливаются следующие квалификационные требования.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>6.1. Наличие высшего образования.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>6.3. 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технологий.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>6.4. Наличие профессиональных знаний: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 xml:space="preserve">6.4.1. В сфере законодательства Российской Федерации: 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 xml:space="preserve">- Налоговый кодекс Российской Федерации; 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 xml:space="preserve">- Федеральный закон от 27 мая 2003 г. № 58-ФЗ «О системе государственной службы Российской Федерации»; 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>- Федеральный закон от 02 мая 2006 г. № 59-ФЗ «О порядке рассмотрения обращений граждан Российской Федерации»;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lastRenderedPageBreak/>
        <w:t xml:space="preserve">- Федеральный закон от 27 июля 2004 г. № 79-ФЗ «О государственной гражданской службе Российской Федерации»; 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 xml:space="preserve">- Федеральный закон от 25 декабря 2008 г. № 273-ФЗ «О противодействии коррупции»; 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 xml:space="preserve">- Закон Российской Федерации от 21 марта 1991 г. № 943-1 «О налоговых органах Российской Федерации»; 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>- Федеральный закон от 27 июля 2006 г. № 152-ФЗ «О персональных данных»;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 xml:space="preserve">- Указ Президента Российской Федерации от 12 августа 2002 г. № 885  </w:t>
      </w:r>
      <w:r w:rsidR="00F0090A">
        <w:rPr>
          <w:rFonts w:cs="Times New Roman"/>
          <w:sz w:val="26"/>
          <w:szCs w:val="26"/>
        </w:rPr>
        <w:t xml:space="preserve">                   </w:t>
      </w:r>
      <w:proofErr w:type="gramStart"/>
      <w:r w:rsidR="00F0090A">
        <w:rPr>
          <w:rFonts w:cs="Times New Roman"/>
          <w:sz w:val="26"/>
          <w:szCs w:val="26"/>
        </w:rPr>
        <w:t xml:space="preserve">   </w:t>
      </w:r>
      <w:r w:rsidRPr="00CD076B">
        <w:rPr>
          <w:rFonts w:cs="Times New Roman"/>
          <w:sz w:val="26"/>
          <w:szCs w:val="26"/>
        </w:rPr>
        <w:t>«</w:t>
      </w:r>
      <w:proofErr w:type="gramEnd"/>
      <w:r w:rsidRPr="00CD076B">
        <w:rPr>
          <w:rFonts w:cs="Times New Roman"/>
          <w:sz w:val="26"/>
          <w:szCs w:val="26"/>
        </w:rPr>
        <w:t>Об утверждении общих принципов служебного поведения государственных служащих»;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 xml:space="preserve">- Указ Президента Российской Федерации от 19 мая 2008 г. № 815 </w:t>
      </w:r>
      <w:r w:rsidR="00F0090A">
        <w:rPr>
          <w:rFonts w:cs="Times New Roman"/>
          <w:sz w:val="26"/>
          <w:szCs w:val="26"/>
        </w:rPr>
        <w:t xml:space="preserve">                             </w:t>
      </w:r>
      <w:proofErr w:type="gramStart"/>
      <w:r w:rsidR="00F0090A">
        <w:rPr>
          <w:rFonts w:cs="Times New Roman"/>
          <w:sz w:val="26"/>
          <w:szCs w:val="26"/>
        </w:rPr>
        <w:t xml:space="preserve">   </w:t>
      </w:r>
      <w:r w:rsidRPr="00CD076B">
        <w:rPr>
          <w:rFonts w:cs="Times New Roman"/>
          <w:sz w:val="26"/>
          <w:szCs w:val="26"/>
        </w:rPr>
        <w:t>«</w:t>
      </w:r>
      <w:proofErr w:type="gramEnd"/>
      <w:r w:rsidRPr="00CD076B">
        <w:rPr>
          <w:rFonts w:cs="Times New Roman"/>
          <w:sz w:val="26"/>
          <w:szCs w:val="26"/>
        </w:rPr>
        <w:t xml:space="preserve">О мерах по противодействию коррупции»; 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 xml:space="preserve">- Указ Президента Российской Федерации от 7 мая 2012 г. № 601 </w:t>
      </w:r>
      <w:r w:rsidR="00F0090A">
        <w:rPr>
          <w:rFonts w:cs="Times New Roman"/>
          <w:sz w:val="26"/>
          <w:szCs w:val="26"/>
        </w:rPr>
        <w:t xml:space="preserve">                                </w:t>
      </w:r>
      <w:proofErr w:type="gramStart"/>
      <w:r w:rsidR="00F0090A">
        <w:rPr>
          <w:rFonts w:cs="Times New Roman"/>
          <w:sz w:val="26"/>
          <w:szCs w:val="26"/>
        </w:rPr>
        <w:t xml:space="preserve">   </w:t>
      </w:r>
      <w:r w:rsidRPr="00CD076B">
        <w:rPr>
          <w:rFonts w:cs="Times New Roman"/>
          <w:sz w:val="26"/>
          <w:szCs w:val="26"/>
        </w:rPr>
        <w:t>«</w:t>
      </w:r>
      <w:proofErr w:type="gramEnd"/>
      <w:r w:rsidRPr="00CD076B">
        <w:rPr>
          <w:rFonts w:cs="Times New Roman"/>
          <w:sz w:val="26"/>
          <w:szCs w:val="26"/>
        </w:rPr>
        <w:t>Об основных направлениях совершенствования системы государственного управления»;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 xml:space="preserve">- Постановление Правительства Российской Федерации от 30 сентября 2004 г.  № 506 «Об утверждении Положения о Федеральной налоговой службе»; 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 xml:space="preserve">- Постановление Правительства Российской Федерации от 13 августа 1997 г.  № 1009 «Об утверждении Правил подготовки нормативных правовых актов федеральных органов исполнительной власти и их государственной регистрации»; 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 xml:space="preserve">- Постановление Правительства Российской Федерации от 17 декабря 2012 г.                   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 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 xml:space="preserve">- приказ Министерства здравоохранения Российской Федерации № 289 и Министерства Российской Федерации по налогам и сборам № БГ-3-04/256 от 25 июля 2001 «О реализации Постановления Правительства Российской Федерации от 19 марта 2001 г. № 201 «Об утверждении перечней медицинских услуг и дорогостоящих видов лечения в медицинских учреждениях Российской Федерации, лекарственных средств, суммы оплаты которых за счет собственных средств налогоплательщика учитываются при определении суммы социального налогового вычета» (зарегистрирован в Минюсте Российской Федерации 13 августа2001 № 2874); 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 xml:space="preserve">- Приказ ФНС России от 19.09.2023 № ЕД-7-11/649@ </w:t>
      </w:r>
      <w:r w:rsidR="00F0090A">
        <w:rPr>
          <w:rFonts w:cs="Times New Roman"/>
          <w:sz w:val="26"/>
          <w:szCs w:val="26"/>
        </w:rPr>
        <w:t>«</w:t>
      </w:r>
      <w:r w:rsidRPr="00CD076B">
        <w:rPr>
          <w:rFonts w:cs="Times New Roman"/>
          <w:sz w:val="26"/>
          <w:szCs w:val="26"/>
        </w:rPr>
        <w:t>Об утверждении формы расчета сумм налога на доходы физических лиц, исчисленных и удержанных налоговым агентом (форма 6-НДФЛ), порядка ее заполнения и формата представления расчета сумм налога на доходы физических лиц, исчисленных и удержанных налоговым агентом, в электронной форме, а также формы справки о полученных физическим лицом доходах и удержанных суммах налога на доходы физических лиц</w:t>
      </w:r>
      <w:r w:rsidR="00F0090A">
        <w:rPr>
          <w:rFonts w:cs="Times New Roman"/>
          <w:sz w:val="26"/>
          <w:szCs w:val="26"/>
        </w:rPr>
        <w:t>»</w:t>
      </w:r>
      <w:r w:rsidRPr="00CD076B">
        <w:rPr>
          <w:rFonts w:cs="Times New Roman"/>
          <w:sz w:val="26"/>
          <w:szCs w:val="26"/>
        </w:rPr>
        <w:t xml:space="preserve"> (Зарегистрировано в Минюсте России 25.10.2023 № 75734);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 xml:space="preserve">-  Приказ ФНС России от 11.09.2023 № ЕД-7-11/615@ </w:t>
      </w:r>
      <w:r w:rsidR="00F0090A">
        <w:rPr>
          <w:rFonts w:cs="Times New Roman"/>
          <w:sz w:val="26"/>
          <w:szCs w:val="26"/>
        </w:rPr>
        <w:t>«</w:t>
      </w:r>
      <w:r w:rsidRPr="00CD076B">
        <w:rPr>
          <w:rFonts w:cs="Times New Roman"/>
          <w:sz w:val="26"/>
          <w:szCs w:val="26"/>
        </w:rPr>
        <w:t>О внесении изменений в приложения к приказу ФНС России от 15.10.2021 № ЕД-7-11/903@</w:t>
      </w:r>
      <w:r w:rsidR="00F0090A">
        <w:rPr>
          <w:rFonts w:cs="Times New Roman"/>
          <w:sz w:val="26"/>
          <w:szCs w:val="26"/>
        </w:rPr>
        <w:t>»</w:t>
      </w:r>
      <w:r w:rsidRPr="00CD076B">
        <w:rPr>
          <w:rFonts w:cs="Times New Roman"/>
          <w:sz w:val="26"/>
          <w:szCs w:val="26"/>
        </w:rPr>
        <w:t xml:space="preserve"> (Зарегистрировано в Минюсте России 13.10.2023 № 75570);                        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 xml:space="preserve">- Приказ ФНС России от 27.09.2022 № ЕД-7-21/866@ (ред. от 28.04.2023)                   </w:t>
      </w:r>
      <w:proofErr w:type="gramStart"/>
      <w:r w:rsidRPr="00CD076B">
        <w:rPr>
          <w:rFonts w:cs="Times New Roman"/>
          <w:sz w:val="26"/>
          <w:szCs w:val="26"/>
        </w:rPr>
        <w:t xml:space="preserve">   </w:t>
      </w:r>
      <w:r w:rsidR="00F0090A">
        <w:rPr>
          <w:rFonts w:cs="Times New Roman"/>
          <w:sz w:val="26"/>
          <w:szCs w:val="26"/>
        </w:rPr>
        <w:t>«</w:t>
      </w:r>
      <w:proofErr w:type="gramEnd"/>
      <w:r w:rsidRPr="00CD076B">
        <w:rPr>
          <w:rFonts w:cs="Times New Roman"/>
          <w:sz w:val="26"/>
          <w:szCs w:val="26"/>
        </w:rPr>
        <w:t>Об утверждении формы налогового уведомления</w:t>
      </w:r>
      <w:r w:rsidR="00F0090A">
        <w:rPr>
          <w:rFonts w:cs="Times New Roman"/>
          <w:sz w:val="26"/>
          <w:szCs w:val="26"/>
        </w:rPr>
        <w:t>»</w:t>
      </w:r>
      <w:r w:rsidRPr="00CD076B">
        <w:rPr>
          <w:rFonts w:cs="Times New Roman"/>
          <w:sz w:val="26"/>
          <w:szCs w:val="26"/>
        </w:rPr>
        <w:t xml:space="preserve"> (Зарегистрировано в Минюсте России 25.10.2022 № 70687);  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lastRenderedPageBreak/>
        <w:t>- Приказ ФНС России от 13 июля 2016 г. № 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 (зарегистрирован в Минюсте России 04 августа</w:t>
      </w:r>
      <w:r w:rsidR="00F0090A">
        <w:rPr>
          <w:rFonts w:cs="Times New Roman"/>
          <w:sz w:val="26"/>
          <w:szCs w:val="26"/>
        </w:rPr>
        <w:t xml:space="preserve"> </w:t>
      </w:r>
      <w:r w:rsidRPr="00CD076B">
        <w:rPr>
          <w:rFonts w:cs="Times New Roman"/>
          <w:sz w:val="26"/>
          <w:szCs w:val="26"/>
        </w:rPr>
        <w:t xml:space="preserve">2016 </w:t>
      </w:r>
      <w:r w:rsidR="00F0090A">
        <w:rPr>
          <w:rFonts w:cs="Times New Roman"/>
          <w:sz w:val="26"/>
          <w:szCs w:val="26"/>
        </w:rPr>
        <w:t xml:space="preserve">                          </w:t>
      </w:r>
      <w:r w:rsidRPr="00CD076B">
        <w:rPr>
          <w:rFonts w:cs="Times New Roman"/>
          <w:sz w:val="26"/>
          <w:szCs w:val="26"/>
        </w:rPr>
        <w:t xml:space="preserve">№ 43119); 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 xml:space="preserve">- Приказ ФНС России от 17.08.2021 № ЕД-7-11/755@ (ред. от 18.12.2023)                     </w:t>
      </w:r>
      <w:r w:rsidR="00F0090A">
        <w:rPr>
          <w:rFonts w:cs="Times New Roman"/>
          <w:sz w:val="26"/>
          <w:szCs w:val="26"/>
        </w:rPr>
        <w:t>«</w:t>
      </w:r>
      <w:r w:rsidRPr="00CD076B">
        <w:rPr>
          <w:rFonts w:cs="Times New Roman"/>
          <w:sz w:val="26"/>
          <w:szCs w:val="26"/>
        </w:rPr>
        <w:t>Об утверждении форм, порядков их заполнения, а также форматов представления документов, применяемых при подтверждении права налогоплательщика на получение социальных налоговых вычетов, предусмотренных подпунктами 2, 3, 4 (в части социального налогового вычета в сумме страховых взносов по договору (договорам) добровольного страхования жизни) и 7 пункта 1 статьи 219 Налогового кодекса Российской Федерации, а также имущественных налоговых вычетов, предусмотренных подпунктами 3 и 4 пункта 1 статьи 220 Налогового кодекса Российской Федерации, в электронной форме</w:t>
      </w:r>
      <w:r w:rsidR="00F0090A">
        <w:rPr>
          <w:rFonts w:cs="Times New Roman"/>
          <w:sz w:val="26"/>
          <w:szCs w:val="26"/>
        </w:rPr>
        <w:t>»</w:t>
      </w:r>
      <w:r w:rsidRPr="00CD076B">
        <w:rPr>
          <w:rFonts w:cs="Times New Roman"/>
          <w:sz w:val="26"/>
          <w:szCs w:val="26"/>
        </w:rPr>
        <w:t xml:space="preserve"> (Зарегистрировано в Минюсте России 17.09.2021 № 65051);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 xml:space="preserve">- приказ ФНС России от 15 декабря 2014 г. № ММВ-7-11/646@ </w:t>
      </w:r>
      <w:r w:rsidR="00F0090A">
        <w:rPr>
          <w:rFonts w:cs="Times New Roman"/>
          <w:sz w:val="26"/>
          <w:szCs w:val="26"/>
        </w:rPr>
        <w:t>«</w:t>
      </w:r>
      <w:r w:rsidRPr="00CD076B">
        <w:rPr>
          <w:rFonts w:cs="Times New Roman"/>
          <w:sz w:val="26"/>
          <w:szCs w:val="26"/>
        </w:rPr>
        <w:t>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 же физическому лицу</w:t>
      </w:r>
      <w:r w:rsidR="00F0090A">
        <w:rPr>
          <w:rFonts w:cs="Times New Roman"/>
          <w:sz w:val="26"/>
          <w:szCs w:val="26"/>
        </w:rPr>
        <w:t>»</w:t>
      </w:r>
      <w:r w:rsidRPr="00CD076B">
        <w:rPr>
          <w:rFonts w:cs="Times New Roman"/>
          <w:sz w:val="26"/>
          <w:szCs w:val="26"/>
        </w:rPr>
        <w:t xml:space="preserve"> (зарегистрирован в Минюсте России 23 января2015 № 35652); 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 xml:space="preserve">- Приказ ФНС России от 12.10.2021 № ЕД-7-11/895@ </w:t>
      </w:r>
      <w:r w:rsidR="00F0090A">
        <w:rPr>
          <w:rFonts w:cs="Times New Roman"/>
          <w:sz w:val="26"/>
          <w:szCs w:val="26"/>
        </w:rPr>
        <w:t>«</w:t>
      </w:r>
      <w:r w:rsidRPr="00CD076B">
        <w:rPr>
          <w:rFonts w:cs="Times New Roman"/>
          <w:sz w:val="26"/>
          <w:szCs w:val="26"/>
        </w:rPr>
        <w:t>Об утверждении формы сообщения об открытии или закрытии индивидуального инвестиционного счета, порядка заполнения и формата представления сообщения в электронной форме</w:t>
      </w:r>
      <w:r w:rsidR="00F0090A">
        <w:rPr>
          <w:rFonts w:cs="Times New Roman"/>
          <w:sz w:val="26"/>
          <w:szCs w:val="26"/>
        </w:rPr>
        <w:t>»</w:t>
      </w:r>
      <w:r w:rsidRPr="00CD076B">
        <w:rPr>
          <w:rFonts w:cs="Times New Roman"/>
          <w:sz w:val="26"/>
          <w:szCs w:val="26"/>
        </w:rPr>
        <w:t xml:space="preserve"> (Зарегистрировано в Минюсте России 15.11.2021 № 65834);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 xml:space="preserve">- Приказ ФНС России от 10 сентября 2015 г. № ММВ-7-11/387@                                     </w:t>
      </w:r>
      <w:proofErr w:type="gramStart"/>
      <w:r w:rsidRPr="00CD076B">
        <w:rPr>
          <w:rFonts w:cs="Times New Roman"/>
          <w:sz w:val="26"/>
          <w:szCs w:val="26"/>
        </w:rPr>
        <w:t xml:space="preserve">   «</w:t>
      </w:r>
      <w:proofErr w:type="gramEnd"/>
      <w:r w:rsidRPr="00CD076B">
        <w:rPr>
          <w:rFonts w:cs="Times New Roman"/>
          <w:sz w:val="26"/>
          <w:szCs w:val="26"/>
        </w:rPr>
        <w:t xml:space="preserve">Об утверждении кодов видов доходов и вычетов» (зарегистрирован в Минюсте России 13 ноября 2015 № 39705); 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>- Приказ ФНС России от 14.03.2016 № ММВ-7-16/132 «Об утверждении Основных положений об осуществлении внутреннего контроля деятельности по технологическим процессам ФНС России".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 xml:space="preserve">6.4.2. Иные профессиональные знания: 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 xml:space="preserve">- основные виды доходов от источников в Российской Федерации и доходы от источников за пределами Российской Федерации; 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 xml:space="preserve">- особенности определения налоговой базы при получении доходов в натуральной форме; 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 xml:space="preserve">- особенности уплаты налога на доходы физических лиц в отношении доходов от долевого участия в организации. 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 xml:space="preserve">- порядок обложения налогом на доходы физических лиц; 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 xml:space="preserve">- понятие государственная пошлина; 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lastRenderedPageBreak/>
        <w:t xml:space="preserve">   -порядок исчисления и уплаты налога на доходы физических лиц, государственной пошлины, администрируемой Федеральной налоговой службой. 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 xml:space="preserve">6.5. Наличие функциональных знаний: 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 xml:space="preserve">- принципы, методы, технологии и механизмы осуществления контроля (надзора); 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 xml:space="preserve">- виды, назначение и технологии организации проверочных процедур; 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 xml:space="preserve">- понятие единого реестра проверок, процедура его формирования; 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 xml:space="preserve">- институт предварительной проверки жалобы и иной информации, поступившей в контрольно-надзорный орган; 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 xml:space="preserve">- процедура организации проверки: порядок, этапы, инструменты проведения; 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 xml:space="preserve">- ограничения при проведении проверочных процедур; 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>- меры, принимаемые по результатам проверки;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>- плановые (рейдовые) осмотры.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>6.6.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 и организовывать работу; коммуникативные умения.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>6.7. Наличие профессиональных умений, 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выявления факта наличия конфликта интересов, оценки коррупционных рисков.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 xml:space="preserve">6.8. Наличие функциональных умений: 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>- проведение плановых и внеплановых документарных (камеральных) проверок (обследований);</w:t>
      </w:r>
    </w:p>
    <w:p w:rsid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>- осуществление контроля исполнения предписаний, решений и других распорядительных документов.</w:t>
      </w:r>
    </w:p>
    <w:p w:rsidR="00F0090A" w:rsidRPr="00F0090A" w:rsidRDefault="00F0090A" w:rsidP="00CD076B">
      <w:pPr>
        <w:rPr>
          <w:rFonts w:cs="Times New Roman"/>
          <w:sz w:val="16"/>
          <w:szCs w:val="16"/>
        </w:rPr>
      </w:pPr>
    </w:p>
    <w:p w:rsidR="00CD076B" w:rsidRPr="00CD076B" w:rsidRDefault="00CD076B" w:rsidP="00CD076B">
      <w:pPr>
        <w:jc w:val="center"/>
        <w:rPr>
          <w:rFonts w:cs="Times New Roman"/>
          <w:b/>
          <w:sz w:val="26"/>
          <w:szCs w:val="26"/>
        </w:rPr>
      </w:pPr>
      <w:r w:rsidRPr="00CD076B">
        <w:rPr>
          <w:rFonts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CD076B" w:rsidRPr="00F0090A" w:rsidRDefault="00CD076B" w:rsidP="00CD076B">
      <w:pPr>
        <w:rPr>
          <w:rFonts w:cs="Times New Roman"/>
          <w:sz w:val="16"/>
          <w:szCs w:val="16"/>
        </w:rPr>
      </w:pP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>7. Основные права и обязанности главного государственного налогового инспектора, а также запреты, ограничения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27 июля 2004 г. № 79-ФЗ «О государственной гражданской службе Российской Федерации».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 xml:space="preserve">8. В целях реализации задач и функций, возложенных на отдел камеральных проверок №4, главный государственный налоговый инспектор обязан: 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>- проводить камеральный анализ налоговых деклараций, расчетов по продаже и(или) дарению объектов недвижимости, подлежащих КНП и иных документов, служащих основанием для исчисления и уплаты налогов и сборов, по налогу на доходы физических лиц, в том числе на основании сведений ЦУН и ЦСР в АИС Налог-3;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lastRenderedPageBreak/>
        <w:t>- проведение анализа и сопоставление сведений о доходах и суммах удержанного налога, указанных в декларации со сведениями, содержащимися в Справке о доходах физического лица (форма 2 НДФЛ);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>- оформлять результаты камеральной налоговой проверки;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 xml:space="preserve">- передавать в правовой отдел материалы для обеспечения производства по делам о нарушениях законодательства о налогах сборах; 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>- осуществлять взаимодействия с правоохранительными органами и иными контролирующими органами по предмету деятельности отдела;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>- 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>- участвовать в подготовке ответов на обращения граждан и организаций, входящим в компетенцию отдела;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 xml:space="preserve">- обеспечивать правильность применения финансовых санкций, предусмотренных законодательством Российской Федерации и субъектов Российской Федерации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 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>-  осуществлять проведение самостоятельного оперативного контроля по предмету деятельности на постоянной основе;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>-  проводить подготовку   аналитических материалов по вопросам, отнесенным   к компетенции отдела,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>- работать с документами, содержащими служебную информацию ограниченного распространения с пометкой «Для служебного пользования».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>- обеспечивать сохранность носителей информации, содержащих документы «Для служебного пользования».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>- работа с Федеральным информационным ресурсом и базами данных Инспекции;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>- мониторинг информационных ресурсов и сайтов государственных органов Российской Федерации;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>- осуществлять иные обязанности в соответствии с положением об отделе (наименование),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контроля;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>- обеспечить сохранность служебного удостоверения.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 xml:space="preserve">- осуществление     взаимодействия     с     правоохранительными органами и иными контролирующими органами по предмету деятельности отдела, в том числе передача в органы внутренних дел материалов камеральных проверок для решения вопроса о возбуждении уголовных дел в соответствии </w:t>
      </w:r>
      <w:proofErr w:type="gramStart"/>
      <w:r w:rsidRPr="00CD076B">
        <w:rPr>
          <w:rFonts w:cs="Times New Roman"/>
          <w:sz w:val="26"/>
          <w:szCs w:val="26"/>
        </w:rPr>
        <w:t>с  п.</w:t>
      </w:r>
      <w:proofErr w:type="gramEnd"/>
      <w:r w:rsidRPr="00CD076B">
        <w:rPr>
          <w:rFonts w:cs="Times New Roman"/>
          <w:sz w:val="26"/>
          <w:szCs w:val="26"/>
        </w:rPr>
        <w:t xml:space="preserve"> 3 ст. 32 НК РФ и п. 3 ст. 82 НК РФ.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 xml:space="preserve">- в соответствии с Порядком проведения самостоятельного оперативного контроля деятельности налоговых органов г. Москвы и рассмотрения их результатов, утвержденным приказом УФНС России по г. Москве от 30.07.2010 № 342 (с учетом внесенных изменений и дополнений) проводить работу по согласованному с курирующим заместителем перечню вопросов, в отношении: выборок по всем вопросам, касающимся правильности исчисления по специальным </w:t>
      </w:r>
      <w:r w:rsidRPr="00CD076B">
        <w:rPr>
          <w:rFonts w:cs="Times New Roman"/>
          <w:sz w:val="26"/>
          <w:szCs w:val="26"/>
        </w:rPr>
        <w:lastRenderedPageBreak/>
        <w:t>налоговым режимам по индивидуальным предпринимателям согласно рекомендациям УФНС России по г. Москве.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 xml:space="preserve">- ведение в установленном порядке информационного ресурса </w:t>
      </w:r>
      <w:r w:rsidR="00F0090A" w:rsidRPr="00CD076B">
        <w:rPr>
          <w:rFonts w:cs="Times New Roman"/>
          <w:sz w:val="26"/>
          <w:szCs w:val="26"/>
        </w:rPr>
        <w:t>АИС Налог-3</w:t>
      </w:r>
      <w:r w:rsidRPr="00CD076B">
        <w:rPr>
          <w:rFonts w:cs="Times New Roman"/>
          <w:sz w:val="26"/>
          <w:szCs w:val="26"/>
        </w:rPr>
        <w:t>.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>- привлечение к административной ответственности.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>- формирование    установленной     отчетности     по     предмету деятельности отдела.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>- осуществлять взаимодействие с ответственными экспертами- методологами Инспекции в рамках выполнения возложенных функций на основании положений законодательства Российской Федерации о налогах и сборах с учетом внедрения ЕНС, иных нормативно-правовых актов, методологической базы, подготовленной ФНС России.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>- Осуществлять контроль и самоконтроль сроков по направлениям деятельности отдела, используя программное обеспечение ПО «Система контроля сроков» (СКС).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>9. В целях исполнения возложенных должностных обязанностей главный государственный налоговый инспектор имеет право на: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>12) членство в профессиональном союзе;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lastRenderedPageBreak/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>20) принимать решения в соответствии с должностными обязанностями;</w:t>
      </w:r>
    </w:p>
    <w:p w:rsidR="00CD076B" w:rsidRPr="00CD076B" w:rsidRDefault="00F0090A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>21) доступ</w:t>
      </w:r>
      <w:r w:rsidR="00CD076B" w:rsidRPr="00CD076B">
        <w:rPr>
          <w:rFonts w:cs="Times New Roman"/>
          <w:sz w:val="26"/>
          <w:szCs w:val="26"/>
        </w:rPr>
        <w:t xml:space="preserve">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>10. 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Инспекции, приказами (распоряжениями) ФНС России, Управления и иными нормативными правовыми актами.</w:t>
      </w:r>
    </w:p>
    <w:p w:rsid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>11.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D076B" w:rsidRPr="00F0090A" w:rsidRDefault="00CD076B" w:rsidP="00CD076B">
      <w:pPr>
        <w:rPr>
          <w:rFonts w:cs="Times New Roman"/>
          <w:sz w:val="16"/>
          <w:szCs w:val="16"/>
        </w:rPr>
      </w:pPr>
    </w:p>
    <w:p w:rsidR="00CD076B" w:rsidRPr="00CD076B" w:rsidRDefault="00CD076B" w:rsidP="00CD076B">
      <w:pPr>
        <w:jc w:val="center"/>
        <w:rPr>
          <w:rFonts w:cs="Times New Roman"/>
          <w:b/>
          <w:sz w:val="26"/>
          <w:szCs w:val="26"/>
        </w:rPr>
      </w:pPr>
      <w:r w:rsidRPr="00CD076B">
        <w:rPr>
          <w:rFonts w:cs="Times New Roman"/>
          <w:b/>
          <w:sz w:val="26"/>
          <w:szCs w:val="26"/>
        </w:rPr>
        <w:t>IV. 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CD076B" w:rsidRPr="00F0090A" w:rsidRDefault="00CD076B" w:rsidP="00CD076B">
      <w:pPr>
        <w:rPr>
          <w:rFonts w:cs="Times New Roman"/>
          <w:sz w:val="16"/>
          <w:szCs w:val="16"/>
        </w:rPr>
      </w:pP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>12. При исполнении служебных обязанностей главный государственный налоговый инспектор вправе самостоятельно принимать решения по вопросам, определенным настоящим должностным регламентом.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>13.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>- иным вопросам, относящимся к компетенции.</w:t>
      </w:r>
    </w:p>
    <w:p w:rsidR="00F0090A" w:rsidRPr="00CD076B" w:rsidRDefault="00F0090A" w:rsidP="00CD076B">
      <w:pPr>
        <w:rPr>
          <w:rFonts w:cs="Times New Roman"/>
          <w:sz w:val="26"/>
          <w:szCs w:val="26"/>
        </w:rPr>
      </w:pPr>
    </w:p>
    <w:p w:rsidR="00CD076B" w:rsidRPr="00F0090A" w:rsidRDefault="00CD076B" w:rsidP="00CD076B">
      <w:pPr>
        <w:rPr>
          <w:rFonts w:cs="Times New Roman"/>
          <w:sz w:val="16"/>
          <w:szCs w:val="16"/>
        </w:rPr>
      </w:pPr>
    </w:p>
    <w:p w:rsidR="00CD076B" w:rsidRPr="00CD076B" w:rsidRDefault="00CD076B" w:rsidP="00CD076B">
      <w:pPr>
        <w:jc w:val="center"/>
        <w:rPr>
          <w:rFonts w:cs="Times New Roman"/>
          <w:b/>
          <w:sz w:val="26"/>
          <w:szCs w:val="26"/>
        </w:rPr>
      </w:pPr>
      <w:r w:rsidRPr="00CD076B">
        <w:rPr>
          <w:rFonts w:cs="Times New Roman"/>
          <w:b/>
          <w:sz w:val="26"/>
          <w:szCs w:val="26"/>
        </w:rPr>
        <w:t>V.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D076B" w:rsidRPr="00F0090A" w:rsidRDefault="00CD076B" w:rsidP="00CD076B">
      <w:pPr>
        <w:rPr>
          <w:rFonts w:cs="Times New Roman"/>
          <w:sz w:val="16"/>
          <w:szCs w:val="16"/>
        </w:rPr>
      </w:pP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 xml:space="preserve">14. Главный государственный налоговый инспектор в соответствии со своей компетенцией вправе участвовать в подготовке (обсуждении) нормативных </w:t>
      </w:r>
      <w:r w:rsidRPr="00CD076B">
        <w:rPr>
          <w:rFonts w:cs="Times New Roman"/>
          <w:sz w:val="26"/>
          <w:szCs w:val="26"/>
        </w:rPr>
        <w:lastRenderedPageBreak/>
        <w:t>правовых актов и (или) проектов управленческих и иных решений в пределах своей компетенции и делегированных начальником инспекции полномочий.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>15. Главный государственный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>- положений об отделе и Инспекции;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Инспекции.</w:t>
      </w:r>
    </w:p>
    <w:p w:rsidR="00CD076B" w:rsidRPr="00F0090A" w:rsidRDefault="00CD076B" w:rsidP="00CD076B">
      <w:pPr>
        <w:rPr>
          <w:rFonts w:cs="Times New Roman"/>
          <w:sz w:val="16"/>
          <w:szCs w:val="16"/>
        </w:rPr>
      </w:pPr>
    </w:p>
    <w:p w:rsidR="00CD076B" w:rsidRPr="00CD076B" w:rsidRDefault="00CD076B" w:rsidP="00CD076B">
      <w:pPr>
        <w:jc w:val="center"/>
        <w:rPr>
          <w:rFonts w:cs="Times New Roman"/>
          <w:b/>
          <w:sz w:val="26"/>
          <w:szCs w:val="26"/>
        </w:rPr>
      </w:pPr>
      <w:r w:rsidRPr="00CD076B">
        <w:rPr>
          <w:rFonts w:cs="Times New Roman"/>
          <w:b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</w:t>
      </w:r>
    </w:p>
    <w:p w:rsidR="00CD076B" w:rsidRPr="00CD076B" w:rsidRDefault="00CD076B" w:rsidP="00CD076B">
      <w:pPr>
        <w:jc w:val="center"/>
        <w:rPr>
          <w:rFonts w:cs="Times New Roman"/>
          <w:b/>
          <w:sz w:val="26"/>
          <w:szCs w:val="26"/>
        </w:rPr>
      </w:pPr>
      <w:r w:rsidRPr="00CD076B">
        <w:rPr>
          <w:rFonts w:cs="Times New Roman"/>
          <w:b/>
          <w:sz w:val="26"/>
          <w:szCs w:val="26"/>
        </w:rPr>
        <w:t>принятия данных решений</w:t>
      </w:r>
    </w:p>
    <w:p w:rsidR="00CD076B" w:rsidRPr="00F0090A" w:rsidRDefault="00CD076B" w:rsidP="00CD076B">
      <w:pPr>
        <w:rPr>
          <w:rFonts w:cs="Times New Roman"/>
          <w:sz w:val="16"/>
          <w:szCs w:val="16"/>
        </w:rPr>
      </w:pP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>16.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D076B" w:rsidRPr="00F0090A" w:rsidRDefault="00CD076B" w:rsidP="00CD076B">
      <w:pPr>
        <w:rPr>
          <w:rFonts w:cs="Times New Roman"/>
          <w:sz w:val="16"/>
          <w:szCs w:val="16"/>
        </w:rPr>
      </w:pPr>
    </w:p>
    <w:p w:rsidR="00CD076B" w:rsidRPr="00CD076B" w:rsidRDefault="00CD076B" w:rsidP="00CD076B">
      <w:pPr>
        <w:jc w:val="center"/>
        <w:rPr>
          <w:rFonts w:cs="Times New Roman"/>
          <w:b/>
          <w:sz w:val="26"/>
          <w:szCs w:val="26"/>
        </w:rPr>
      </w:pPr>
      <w:r w:rsidRPr="00CD076B">
        <w:rPr>
          <w:rFonts w:cs="Times New Roman"/>
          <w:b/>
          <w:sz w:val="26"/>
          <w:szCs w:val="26"/>
        </w:rPr>
        <w:t>VII. Порядок служебного взаимодействия</w:t>
      </w:r>
    </w:p>
    <w:p w:rsidR="00CD076B" w:rsidRPr="00F0090A" w:rsidRDefault="00CD076B" w:rsidP="00CD076B">
      <w:pPr>
        <w:rPr>
          <w:rFonts w:cs="Times New Roman"/>
          <w:sz w:val="16"/>
          <w:szCs w:val="16"/>
        </w:rPr>
      </w:pP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>17. Взаимодействие главного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 изменениями и дополнениями)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D076B" w:rsidRPr="00F0090A" w:rsidRDefault="00CD076B" w:rsidP="00CD076B">
      <w:pPr>
        <w:rPr>
          <w:rFonts w:cs="Times New Roman"/>
          <w:sz w:val="16"/>
          <w:szCs w:val="16"/>
        </w:rPr>
      </w:pPr>
    </w:p>
    <w:p w:rsidR="00CD076B" w:rsidRPr="00CD076B" w:rsidRDefault="00CD076B" w:rsidP="00CD076B">
      <w:pPr>
        <w:jc w:val="center"/>
        <w:rPr>
          <w:rFonts w:cs="Times New Roman"/>
          <w:b/>
          <w:sz w:val="26"/>
          <w:szCs w:val="26"/>
        </w:rPr>
      </w:pPr>
      <w:r w:rsidRPr="00CD076B">
        <w:rPr>
          <w:rFonts w:cs="Times New Roman"/>
          <w:b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</w:p>
    <w:p w:rsidR="00CD076B" w:rsidRPr="00CD076B" w:rsidRDefault="00CD076B" w:rsidP="00CD076B">
      <w:pPr>
        <w:jc w:val="center"/>
        <w:rPr>
          <w:rFonts w:cs="Times New Roman"/>
          <w:b/>
          <w:sz w:val="26"/>
          <w:szCs w:val="26"/>
        </w:rPr>
      </w:pPr>
      <w:r w:rsidRPr="00CD076B">
        <w:rPr>
          <w:rFonts w:cs="Times New Roman"/>
          <w:b/>
          <w:sz w:val="26"/>
          <w:szCs w:val="26"/>
        </w:rPr>
        <w:t>Федеральной налоговой службы</w:t>
      </w:r>
    </w:p>
    <w:p w:rsidR="00CD076B" w:rsidRPr="00F0090A" w:rsidRDefault="00CD076B" w:rsidP="00CD076B">
      <w:pPr>
        <w:rPr>
          <w:rFonts w:cs="Times New Roman"/>
          <w:sz w:val="16"/>
          <w:szCs w:val="16"/>
        </w:rPr>
      </w:pP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 xml:space="preserve">18. В соответствии с замещаемой государственной гражданской должностью и в пределах функциональной компетенции, главный государственный налоговый инспектор выполняет организационное обеспечение оказания следующих видов государственных услуг, осуществляемых Инспекцией: 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>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CD076B" w:rsidRPr="00F0090A" w:rsidRDefault="00CD076B" w:rsidP="00CD076B">
      <w:pPr>
        <w:rPr>
          <w:rFonts w:cs="Times New Roman"/>
          <w:sz w:val="16"/>
          <w:szCs w:val="16"/>
        </w:rPr>
      </w:pPr>
    </w:p>
    <w:p w:rsidR="00CD076B" w:rsidRPr="00CD076B" w:rsidRDefault="00CD076B" w:rsidP="00CD076B">
      <w:pPr>
        <w:jc w:val="center"/>
        <w:rPr>
          <w:rFonts w:cs="Times New Roman"/>
          <w:b/>
          <w:sz w:val="26"/>
          <w:szCs w:val="26"/>
        </w:rPr>
      </w:pPr>
      <w:r w:rsidRPr="00CD076B">
        <w:rPr>
          <w:rFonts w:cs="Times New Roman"/>
          <w:b/>
          <w:sz w:val="26"/>
          <w:szCs w:val="26"/>
        </w:rPr>
        <w:t>IX. Показатели эффективности и результативности</w:t>
      </w:r>
    </w:p>
    <w:p w:rsidR="00CD076B" w:rsidRPr="00CD076B" w:rsidRDefault="00CD076B" w:rsidP="00CD076B">
      <w:pPr>
        <w:jc w:val="center"/>
        <w:rPr>
          <w:rFonts w:cs="Times New Roman"/>
          <w:b/>
          <w:sz w:val="26"/>
          <w:szCs w:val="26"/>
        </w:rPr>
      </w:pPr>
      <w:r w:rsidRPr="00CD076B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CD076B" w:rsidRPr="00F0090A" w:rsidRDefault="00CD076B" w:rsidP="00CD076B">
      <w:pPr>
        <w:rPr>
          <w:rFonts w:cs="Times New Roman"/>
          <w:sz w:val="16"/>
          <w:szCs w:val="16"/>
        </w:rPr>
      </w:pP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lastRenderedPageBreak/>
        <w:t>19.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>- своевременности и оперативности выполнения поручений;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D076B" w:rsidRPr="00CD076B" w:rsidRDefault="00CD076B" w:rsidP="00CD076B">
      <w:pPr>
        <w:rPr>
          <w:rFonts w:cs="Times New Roman"/>
          <w:sz w:val="26"/>
          <w:szCs w:val="26"/>
        </w:rPr>
      </w:pPr>
      <w:r w:rsidRPr="00CD076B">
        <w:rPr>
          <w:rFonts w:cs="Times New Roman"/>
          <w:sz w:val="26"/>
          <w:szCs w:val="26"/>
        </w:rPr>
        <w:t>- осознанию ответственности за последствия своих действий.</w:t>
      </w:r>
      <w:bookmarkStart w:id="0" w:name="_GoBack"/>
      <w:bookmarkEnd w:id="0"/>
    </w:p>
    <w:sectPr w:rsidR="00CD076B" w:rsidRPr="00CD076B" w:rsidSect="00BE7CC5">
      <w:headerReference w:type="default" r:id="rId8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4B8E" w:rsidRDefault="00EB4B8E" w:rsidP="003B7A81">
      <w:r>
        <w:separator/>
      </w:r>
    </w:p>
  </w:endnote>
  <w:endnote w:type="continuationSeparator" w:id="0">
    <w:p w:rsidR="00EB4B8E" w:rsidRDefault="00EB4B8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4B8E" w:rsidRDefault="00EB4B8E" w:rsidP="003B7A81">
      <w:r>
        <w:separator/>
      </w:r>
    </w:p>
  </w:footnote>
  <w:footnote w:type="continuationSeparator" w:id="0">
    <w:p w:rsidR="00EB4B8E" w:rsidRDefault="00EB4B8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4F3AC3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C7070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E46F4B"/>
    <w:multiLevelType w:val="hybridMultilevel"/>
    <w:tmpl w:val="BD7814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BDC7E7E"/>
    <w:multiLevelType w:val="hybridMultilevel"/>
    <w:tmpl w:val="081C5F44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6C22238F"/>
    <w:multiLevelType w:val="hybridMultilevel"/>
    <w:tmpl w:val="A4305664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75B03259"/>
    <w:multiLevelType w:val="hybridMultilevel"/>
    <w:tmpl w:val="6AF4948E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40AF"/>
    <w:rsid w:val="0002427E"/>
    <w:rsid w:val="00024902"/>
    <w:rsid w:val="00024AF6"/>
    <w:rsid w:val="00027871"/>
    <w:rsid w:val="000457F3"/>
    <w:rsid w:val="00047D60"/>
    <w:rsid w:val="000513E0"/>
    <w:rsid w:val="00052D02"/>
    <w:rsid w:val="00055D0E"/>
    <w:rsid w:val="00057CCC"/>
    <w:rsid w:val="00060CAD"/>
    <w:rsid w:val="00064C7C"/>
    <w:rsid w:val="00065134"/>
    <w:rsid w:val="000716F5"/>
    <w:rsid w:val="000729D7"/>
    <w:rsid w:val="00090C33"/>
    <w:rsid w:val="00090DF9"/>
    <w:rsid w:val="000916AA"/>
    <w:rsid w:val="00092644"/>
    <w:rsid w:val="000A0D1F"/>
    <w:rsid w:val="000A16A3"/>
    <w:rsid w:val="000A49E0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D4E20"/>
    <w:rsid w:val="000E7057"/>
    <w:rsid w:val="00107460"/>
    <w:rsid w:val="001170B1"/>
    <w:rsid w:val="001204CA"/>
    <w:rsid w:val="00121DFA"/>
    <w:rsid w:val="00141E3E"/>
    <w:rsid w:val="0014292D"/>
    <w:rsid w:val="001445B3"/>
    <w:rsid w:val="00144B88"/>
    <w:rsid w:val="00144F04"/>
    <w:rsid w:val="00151E01"/>
    <w:rsid w:val="001559CE"/>
    <w:rsid w:val="00161057"/>
    <w:rsid w:val="001629B0"/>
    <w:rsid w:val="001650D7"/>
    <w:rsid w:val="00165B7A"/>
    <w:rsid w:val="001665C3"/>
    <w:rsid w:val="00170067"/>
    <w:rsid w:val="00175938"/>
    <w:rsid w:val="00193BD5"/>
    <w:rsid w:val="001942BA"/>
    <w:rsid w:val="001A0913"/>
    <w:rsid w:val="001A77B8"/>
    <w:rsid w:val="001B3B32"/>
    <w:rsid w:val="001B405C"/>
    <w:rsid w:val="001B5170"/>
    <w:rsid w:val="001B5BBA"/>
    <w:rsid w:val="001C7506"/>
    <w:rsid w:val="001D274F"/>
    <w:rsid w:val="001D2783"/>
    <w:rsid w:val="001D3366"/>
    <w:rsid w:val="001E1592"/>
    <w:rsid w:val="001E42D6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277DF"/>
    <w:rsid w:val="002459AD"/>
    <w:rsid w:val="002459F8"/>
    <w:rsid w:val="0025122B"/>
    <w:rsid w:val="00251A4F"/>
    <w:rsid w:val="00254973"/>
    <w:rsid w:val="00254D09"/>
    <w:rsid w:val="00254D6A"/>
    <w:rsid w:val="0026398E"/>
    <w:rsid w:val="00280A48"/>
    <w:rsid w:val="00283433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F5B24"/>
    <w:rsid w:val="00307907"/>
    <w:rsid w:val="00313753"/>
    <w:rsid w:val="00313E55"/>
    <w:rsid w:val="00315FED"/>
    <w:rsid w:val="003219ED"/>
    <w:rsid w:val="00324962"/>
    <w:rsid w:val="00327E94"/>
    <w:rsid w:val="003314B0"/>
    <w:rsid w:val="00340885"/>
    <w:rsid w:val="003479FD"/>
    <w:rsid w:val="003643C2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1019D"/>
    <w:rsid w:val="004120BB"/>
    <w:rsid w:val="00417C4E"/>
    <w:rsid w:val="004271A1"/>
    <w:rsid w:val="004370D2"/>
    <w:rsid w:val="0044318B"/>
    <w:rsid w:val="00452018"/>
    <w:rsid w:val="00454AC0"/>
    <w:rsid w:val="00454EA9"/>
    <w:rsid w:val="00464967"/>
    <w:rsid w:val="00471AAC"/>
    <w:rsid w:val="00473573"/>
    <w:rsid w:val="004776BC"/>
    <w:rsid w:val="00477FD7"/>
    <w:rsid w:val="00484CC9"/>
    <w:rsid w:val="0048629D"/>
    <w:rsid w:val="0049073B"/>
    <w:rsid w:val="004925D1"/>
    <w:rsid w:val="00492B5B"/>
    <w:rsid w:val="00493417"/>
    <w:rsid w:val="00497B12"/>
    <w:rsid w:val="00497CF7"/>
    <w:rsid w:val="004A3010"/>
    <w:rsid w:val="004B35CC"/>
    <w:rsid w:val="004B70A2"/>
    <w:rsid w:val="004B7353"/>
    <w:rsid w:val="004C0118"/>
    <w:rsid w:val="004C10CF"/>
    <w:rsid w:val="004D3338"/>
    <w:rsid w:val="004E4F3F"/>
    <w:rsid w:val="004E67B8"/>
    <w:rsid w:val="004F3AC3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4780"/>
    <w:rsid w:val="0058504A"/>
    <w:rsid w:val="00585805"/>
    <w:rsid w:val="00592CFC"/>
    <w:rsid w:val="0059423D"/>
    <w:rsid w:val="005B1FC5"/>
    <w:rsid w:val="005C0179"/>
    <w:rsid w:val="005D1E10"/>
    <w:rsid w:val="005D1E6A"/>
    <w:rsid w:val="005D7ABC"/>
    <w:rsid w:val="005F3296"/>
    <w:rsid w:val="006160F5"/>
    <w:rsid w:val="00625D5A"/>
    <w:rsid w:val="006274E4"/>
    <w:rsid w:val="0062774A"/>
    <w:rsid w:val="00630988"/>
    <w:rsid w:val="0063738A"/>
    <w:rsid w:val="006618E5"/>
    <w:rsid w:val="00663178"/>
    <w:rsid w:val="00664F60"/>
    <w:rsid w:val="00670E4E"/>
    <w:rsid w:val="00671440"/>
    <w:rsid w:val="00671DF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B62DE"/>
    <w:rsid w:val="006D1C69"/>
    <w:rsid w:val="006D1DF5"/>
    <w:rsid w:val="006D2012"/>
    <w:rsid w:val="006D522D"/>
    <w:rsid w:val="006E2C92"/>
    <w:rsid w:val="006E6747"/>
    <w:rsid w:val="006F140C"/>
    <w:rsid w:val="006F2F05"/>
    <w:rsid w:val="006F411B"/>
    <w:rsid w:val="006F72D0"/>
    <w:rsid w:val="00702A20"/>
    <w:rsid w:val="00710A7D"/>
    <w:rsid w:val="007128AE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3349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4D42"/>
    <w:rsid w:val="007D5B2B"/>
    <w:rsid w:val="007D61F0"/>
    <w:rsid w:val="007E1E18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6B08"/>
    <w:rsid w:val="00817F50"/>
    <w:rsid w:val="00822936"/>
    <w:rsid w:val="00837637"/>
    <w:rsid w:val="00872D67"/>
    <w:rsid w:val="008755DE"/>
    <w:rsid w:val="00877280"/>
    <w:rsid w:val="00882463"/>
    <w:rsid w:val="008957EE"/>
    <w:rsid w:val="008971B7"/>
    <w:rsid w:val="008A4A64"/>
    <w:rsid w:val="008A5EB3"/>
    <w:rsid w:val="008B22D2"/>
    <w:rsid w:val="008C11B8"/>
    <w:rsid w:val="008C4403"/>
    <w:rsid w:val="008C4B1A"/>
    <w:rsid w:val="008C70DA"/>
    <w:rsid w:val="008E4B65"/>
    <w:rsid w:val="008F6BA9"/>
    <w:rsid w:val="008F7217"/>
    <w:rsid w:val="009018D7"/>
    <w:rsid w:val="00902932"/>
    <w:rsid w:val="009050DA"/>
    <w:rsid w:val="00913CAD"/>
    <w:rsid w:val="00915148"/>
    <w:rsid w:val="00926516"/>
    <w:rsid w:val="00930180"/>
    <w:rsid w:val="00932CC4"/>
    <w:rsid w:val="00933CCA"/>
    <w:rsid w:val="00934A71"/>
    <w:rsid w:val="00940EED"/>
    <w:rsid w:val="00942953"/>
    <w:rsid w:val="00944E3B"/>
    <w:rsid w:val="0094700D"/>
    <w:rsid w:val="00950A95"/>
    <w:rsid w:val="00952A17"/>
    <w:rsid w:val="009616B2"/>
    <w:rsid w:val="00962904"/>
    <w:rsid w:val="00964C32"/>
    <w:rsid w:val="00972CA8"/>
    <w:rsid w:val="00974CC4"/>
    <w:rsid w:val="0098413A"/>
    <w:rsid w:val="009862B3"/>
    <w:rsid w:val="00991494"/>
    <w:rsid w:val="00991FCE"/>
    <w:rsid w:val="0099561E"/>
    <w:rsid w:val="00995F73"/>
    <w:rsid w:val="00997D04"/>
    <w:rsid w:val="009A732F"/>
    <w:rsid w:val="009A7768"/>
    <w:rsid w:val="009B6831"/>
    <w:rsid w:val="009C652E"/>
    <w:rsid w:val="009C74ED"/>
    <w:rsid w:val="009D5A89"/>
    <w:rsid w:val="009E6224"/>
    <w:rsid w:val="009F0BC2"/>
    <w:rsid w:val="009F3087"/>
    <w:rsid w:val="00A044DB"/>
    <w:rsid w:val="00A04C4A"/>
    <w:rsid w:val="00A068D7"/>
    <w:rsid w:val="00A119F7"/>
    <w:rsid w:val="00A16840"/>
    <w:rsid w:val="00A2279F"/>
    <w:rsid w:val="00A2339B"/>
    <w:rsid w:val="00A34A05"/>
    <w:rsid w:val="00A356E4"/>
    <w:rsid w:val="00A434AA"/>
    <w:rsid w:val="00A4459C"/>
    <w:rsid w:val="00A524EE"/>
    <w:rsid w:val="00A537B6"/>
    <w:rsid w:val="00A610B5"/>
    <w:rsid w:val="00A6787E"/>
    <w:rsid w:val="00A72F64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5F96"/>
    <w:rsid w:val="00AC7070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0F18"/>
    <w:rsid w:val="00B22310"/>
    <w:rsid w:val="00B310A4"/>
    <w:rsid w:val="00B43F6C"/>
    <w:rsid w:val="00B4682E"/>
    <w:rsid w:val="00B53117"/>
    <w:rsid w:val="00B55ADD"/>
    <w:rsid w:val="00B55FDC"/>
    <w:rsid w:val="00B66016"/>
    <w:rsid w:val="00B7175B"/>
    <w:rsid w:val="00B7300E"/>
    <w:rsid w:val="00B80DEA"/>
    <w:rsid w:val="00B838EC"/>
    <w:rsid w:val="00B83955"/>
    <w:rsid w:val="00B85515"/>
    <w:rsid w:val="00B855A6"/>
    <w:rsid w:val="00B945B0"/>
    <w:rsid w:val="00B94E6F"/>
    <w:rsid w:val="00B955D5"/>
    <w:rsid w:val="00BA51E1"/>
    <w:rsid w:val="00BB3568"/>
    <w:rsid w:val="00BB39D0"/>
    <w:rsid w:val="00BB3D0B"/>
    <w:rsid w:val="00BC0663"/>
    <w:rsid w:val="00BC4014"/>
    <w:rsid w:val="00BC5C93"/>
    <w:rsid w:val="00BD3D1A"/>
    <w:rsid w:val="00BE4F2D"/>
    <w:rsid w:val="00BE52D9"/>
    <w:rsid w:val="00BE5434"/>
    <w:rsid w:val="00BE7CC5"/>
    <w:rsid w:val="00BF7391"/>
    <w:rsid w:val="00C158E5"/>
    <w:rsid w:val="00C20C8F"/>
    <w:rsid w:val="00C23B14"/>
    <w:rsid w:val="00C254E6"/>
    <w:rsid w:val="00C33027"/>
    <w:rsid w:val="00C42058"/>
    <w:rsid w:val="00C55F9F"/>
    <w:rsid w:val="00C619EF"/>
    <w:rsid w:val="00C61C29"/>
    <w:rsid w:val="00C73A81"/>
    <w:rsid w:val="00C73C62"/>
    <w:rsid w:val="00C80643"/>
    <w:rsid w:val="00C85986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048"/>
    <w:rsid w:val="00CC67D7"/>
    <w:rsid w:val="00CC7316"/>
    <w:rsid w:val="00CD004D"/>
    <w:rsid w:val="00CD076B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369C"/>
    <w:rsid w:val="00D1572F"/>
    <w:rsid w:val="00D257CC"/>
    <w:rsid w:val="00D2637A"/>
    <w:rsid w:val="00D270CA"/>
    <w:rsid w:val="00D310B9"/>
    <w:rsid w:val="00D6462A"/>
    <w:rsid w:val="00D7080A"/>
    <w:rsid w:val="00D7170C"/>
    <w:rsid w:val="00D730DE"/>
    <w:rsid w:val="00D75100"/>
    <w:rsid w:val="00D7769A"/>
    <w:rsid w:val="00D87AE7"/>
    <w:rsid w:val="00D9037C"/>
    <w:rsid w:val="00D93716"/>
    <w:rsid w:val="00D97741"/>
    <w:rsid w:val="00DB0941"/>
    <w:rsid w:val="00DB5A6B"/>
    <w:rsid w:val="00DC45EB"/>
    <w:rsid w:val="00DD1315"/>
    <w:rsid w:val="00DD28F9"/>
    <w:rsid w:val="00DD7D11"/>
    <w:rsid w:val="00DE4A6E"/>
    <w:rsid w:val="00DE6E00"/>
    <w:rsid w:val="00DF457C"/>
    <w:rsid w:val="00E17DD8"/>
    <w:rsid w:val="00E27D99"/>
    <w:rsid w:val="00E31074"/>
    <w:rsid w:val="00E42319"/>
    <w:rsid w:val="00E44BAC"/>
    <w:rsid w:val="00E44F9D"/>
    <w:rsid w:val="00E45E47"/>
    <w:rsid w:val="00E5383C"/>
    <w:rsid w:val="00E57041"/>
    <w:rsid w:val="00E6275C"/>
    <w:rsid w:val="00E64D77"/>
    <w:rsid w:val="00E67578"/>
    <w:rsid w:val="00E67683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4B8E"/>
    <w:rsid w:val="00EB5E6B"/>
    <w:rsid w:val="00EC1200"/>
    <w:rsid w:val="00EC3748"/>
    <w:rsid w:val="00EC6151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090A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3BBF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E8FEF7-6311-4A6E-83C8-DBCFBC884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af3">
    <w:name w:val="Цветовое выделение"/>
    <w:rsid w:val="006F72D0"/>
    <w:rPr>
      <w:b/>
      <w:bCs/>
      <w:color w:val="000080"/>
    </w:rPr>
  </w:style>
  <w:style w:type="paragraph" w:styleId="21">
    <w:name w:val="Body Text 2"/>
    <w:basedOn w:val="a"/>
    <w:link w:val="22"/>
    <w:uiPriority w:val="99"/>
    <w:semiHidden/>
    <w:unhideWhenUsed/>
    <w:rsid w:val="008C70D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8C70D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07257B-5301-442D-B3DA-7D13C9921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3518</Words>
  <Characters>20054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5</cp:revision>
  <cp:lastPrinted>2023-06-06T11:39:00Z</cp:lastPrinted>
  <dcterms:created xsi:type="dcterms:W3CDTF">2024-03-28T07:13:00Z</dcterms:created>
  <dcterms:modified xsi:type="dcterms:W3CDTF">2024-04-01T09:14:00Z</dcterms:modified>
</cp:coreProperties>
</file>